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BA3" w:rsidRDefault="00710BA3" w:rsidP="00710BA3">
      <w:bookmarkStart w:id="0" w:name="_GoBack"/>
      <w:bookmarkEnd w:id="0"/>
    </w:p>
    <w:p w:rsidR="00710BA3" w:rsidRDefault="00710BA3" w:rsidP="00710BA3"/>
    <w:p w:rsidR="00710BA3" w:rsidRPr="00DA56D1" w:rsidRDefault="00710BA3" w:rsidP="00710BA3">
      <w:pPr>
        <w:rPr>
          <w:sz w:val="44"/>
          <w:szCs w:val="44"/>
        </w:rPr>
      </w:pPr>
      <w:r w:rsidRPr="00DA56D1">
        <w:rPr>
          <w:sz w:val="44"/>
          <w:szCs w:val="44"/>
        </w:rPr>
        <w:t>Please note that your biologic medication will need to be prior authorized through your insurance. This process will take 10-15 business</w:t>
      </w:r>
      <w:r w:rsidR="00DA66FA">
        <w:rPr>
          <w:sz w:val="44"/>
          <w:szCs w:val="44"/>
        </w:rPr>
        <w:t xml:space="preserve"> days</w:t>
      </w:r>
      <w:r w:rsidRPr="00DA56D1">
        <w:rPr>
          <w:sz w:val="44"/>
          <w:szCs w:val="44"/>
        </w:rPr>
        <w:t>.</w:t>
      </w:r>
    </w:p>
    <w:p w:rsidR="00710BA3" w:rsidRDefault="00710BA3" w:rsidP="00710BA3">
      <w:pPr>
        <w:rPr>
          <w:sz w:val="44"/>
          <w:szCs w:val="44"/>
        </w:rPr>
      </w:pPr>
    </w:p>
    <w:p w:rsidR="00710BA3" w:rsidRPr="00DA56D1" w:rsidRDefault="00710BA3" w:rsidP="00710BA3">
      <w:pPr>
        <w:rPr>
          <w:sz w:val="44"/>
          <w:szCs w:val="44"/>
        </w:rPr>
      </w:pPr>
    </w:p>
    <w:p w:rsidR="00710BA3" w:rsidRPr="00DA56D1" w:rsidRDefault="00710BA3" w:rsidP="00710BA3">
      <w:pPr>
        <w:rPr>
          <w:sz w:val="44"/>
          <w:szCs w:val="44"/>
        </w:rPr>
      </w:pPr>
      <w:r w:rsidRPr="00DA56D1">
        <w:rPr>
          <w:sz w:val="44"/>
          <w:szCs w:val="44"/>
        </w:rPr>
        <w:t>Please contact your insurance company to find out your Specialty Pharmacy. You may check with your specialty pharmacy weekly to find out the status of your medication. Once approved, contact your specialty pharmacy to schedule delivery.</w:t>
      </w:r>
    </w:p>
    <w:p w:rsidR="00710BA3" w:rsidRDefault="00710BA3" w:rsidP="00710BA3">
      <w:pPr>
        <w:rPr>
          <w:sz w:val="44"/>
          <w:szCs w:val="44"/>
        </w:rPr>
      </w:pPr>
    </w:p>
    <w:p w:rsidR="00710BA3" w:rsidRPr="00DA56D1" w:rsidRDefault="00710BA3" w:rsidP="00710BA3">
      <w:pPr>
        <w:rPr>
          <w:sz w:val="44"/>
          <w:szCs w:val="44"/>
        </w:rPr>
      </w:pPr>
    </w:p>
    <w:p w:rsidR="005E6C8B" w:rsidRPr="005E6C8B" w:rsidRDefault="00710BA3" w:rsidP="005E6C8B">
      <w:r w:rsidRPr="00DA56D1">
        <w:rPr>
          <w:sz w:val="44"/>
          <w:szCs w:val="44"/>
        </w:rPr>
        <w:t>If your insurance has denied the medication, please contact</w:t>
      </w:r>
      <w:r>
        <w:rPr>
          <w:sz w:val="44"/>
          <w:szCs w:val="44"/>
        </w:rPr>
        <w:t xml:space="preserve"> Novartis: (800) 277-2254.</w:t>
      </w:r>
    </w:p>
    <w:p w:rsidR="005E6C8B" w:rsidRPr="005E6C8B" w:rsidRDefault="005E6C8B" w:rsidP="005E6C8B"/>
    <w:p w:rsidR="005E6C8B" w:rsidRPr="005E6C8B" w:rsidRDefault="005E6C8B" w:rsidP="005E6C8B"/>
    <w:p w:rsidR="005E6C8B" w:rsidRPr="005E6C8B" w:rsidRDefault="005E6C8B" w:rsidP="005E6C8B"/>
    <w:p w:rsidR="00A52354" w:rsidRPr="005E6C8B" w:rsidRDefault="005E6C8B" w:rsidP="005E6C8B">
      <w:pPr>
        <w:tabs>
          <w:tab w:val="left" w:pos="6075"/>
        </w:tabs>
      </w:pPr>
      <w:r>
        <w:tab/>
      </w:r>
    </w:p>
    <w:sectPr w:rsidR="00A52354" w:rsidRPr="005E6C8B" w:rsidSect="005E6C8B">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06F" w:rsidRDefault="0008006F" w:rsidP="00710BA3">
      <w:pPr>
        <w:spacing w:after="0" w:line="240" w:lineRule="auto"/>
      </w:pPr>
      <w:r>
        <w:separator/>
      </w:r>
    </w:p>
  </w:endnote>
  <w:endnote w:type="continuationSeparator" w:id="0">
    <w:p w:rsidR="0008006F" w:rsidRDefault="0008006F" w:rsidP="00710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BA3" w:rsidRPr="00710BA3" w:rsidRDefault="00710BA3" w:rsidP="00710BA3">
    <w:pPr>
      <w:pStyle w:val="Footer"/>
      <w:jc w:val="center"/>
      <w:rPr>
        <w:rFonts w:cstheme="minorHAns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06F" w:rsidRDefault="0008006F" w:rsidP="00710BA3">
      <w:pPr>
        <w:spacing w:after="0" w:line="240" w:lineRule="auto"/>
      </w:pPr>
      <w:r>
        <w:separator/>
      </w:r>
    </w:p>
  </w:footnote>
  <w:footnote w:type="continuationSeparator" w:id="0">
    <w:p w:rsidR="0008006F" w:rsidRDefault="0008006F" w:rsidP="00710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BA3" w:rsidRDefault="005E6C8B" w:rsidP="00710BA3">
    <w:pPr>
      <w:pStyle w:val="Header"/>
      <w:jc w:val="center"/>
      <w:rPr>
        <w:sz w:val="112"/>
        <w:szCs w:val="112"/>
        <w:u w:val="single"/>
      </w:rPr>
    </w:pPr>
    <w:r w:rsidRPr="005E6C8B">
      <w:rPr>
        <w:sz w:val="112"/>
        <w:szCs w:val="112"/>
        <w:u w:val="single"/>
      </w:rPr>
      <w:t>Medication</w:t>
    </w:r>
    <w:r w:rsidR="00710BA3" w:rsidRPr="005E6C8B">
      <w:rPr>
        <w:sz w:val="112"/>
        <w:szCs w:val="112"/>
        <w:u w:val="single"/>
      </w:rPr>
      <w:t xml:space="preserve"> Take-Away</w:t>
    </w:r>
  </w:p>
  <w:p w:rsidR="005E6C8B" w:rsidRPr="005E6C8B" w:rsidRDefault="005E6C8B" w:rsidP="005E6C8B">
    <w:pPr>
      <w:pStyle w:val="Footer"/>
      <w:jc w:val="center"/>
      <w:rPr>
        <w:rFonts w:cstheme="minorHAnsi"/>
        <w:sz w:val="36"/>
        <w:szCs w:val="36"/>
      </w:rPr>
    </w:pPr>
    <w:proofErr w:type="spellStart"/>
    <w:r w:rsidRPr="005E6C8B">
      <w:rPr>
        <w:rFonts w:cstheme="minorHAnsi"/>
        <w:sz w:val="36"/>
        <w:szCs w:val="36"/>
      </w:rPr>
      <w:t>Cosentyx</w:t>
    </w:r>
    <w:proofErr w:type="spellEnd"/>
    <w:r w:rsidRPr="005E6C8B">
      <w:rPr>
        <w:rFonts w:cstheme="minorHAnsi"/>
        <w:sz w:val="36"/>
        <w:szCs w:val="36"/>
      </w:rPr>
      <w:t xml:space="preserve"> (</w:t>
    </w:r>
    <w:proofErr w:type="spellStart"/>
    <w:r w:rsidRPr="005E6C8B">
      <w:rPr>
        <w:rFonts w:cstheme="minorHAnsi"/>
        <w:sz w:val="36"/>
        <w:szCs w:val="36"/>
      </w:rPr>
      <w:t>Secukinumab</w:t>
    </w:r>
    <w:proofErr w:type="spellEnd"/>
    <w:r w:rsidRPr="005E6C8B">
      <w:rPr>
        <w:rFonts w:cstheme="minorHAnsi"/>
        <w:sz w:val="36"/>
        <w:szCs w:val="36"/>
      </w:rPr>
      <w:t>) Injection</w:t>
    </w:r>
  </w:p>
  <w:p w:rsidR="00710BA3" w:rsidRDefault="00710B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A3"/>
    <w:rsid w:val="0008006F"/>
    <w:rsid w:val="000D2A1C"/>
    <w:rsid w:val="005E6C8B"/>
    <w:rsid w:val="00621CAE"/>
    <w:rsid w:val="00710BA3"/>
    <w:rsid w:val="00735783"/>
    <w:rsid w:val="008C1952"/>
    <w:rsid w:val="008E6D99"/>
    <w:rsid w:val="00925F57"/>
    <w:rsid w:val="00D3156D"/>
    <w:rsid w:val="00DA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39D441-DF43-4A70-A009-723BAD97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BA3"/>
  </w:style>
  <w:style w:type="paragraph" w:styleId="Footer">
    <w:name w:val="footer"/>
    <w:basedOn w:val="Normal"/>
    <w:link w:val="FooterChar"/>
    <w:uiPriority w:val="99"/>
    <w:unhideWhenUsed/>
    <w:rsid w:val="00710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Mountian View</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Mossbarger</dc:creator>
  <cp:keywords/>
  <dc:description/>
  <cp:lastModifiedBy>Elise Mossbarger</cp:lastModifiedBy>
  <cp:revision>2</cp:revision>
  <dcterms:created xsi:type="dcterms:W3CDTF">2024-01-18T17:22:00Z</dcterms:created>
  <dcterms:modified xsi:type="dcterms:W3CDTF">2024-01-18T17:22:00Z</dcterms:modified>
</cp:coreProperties>
</file>